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EC" w:rsidRDefault="00DA02EC" w:rsidP="00DA02EC">
      <w:pPr>
        <w:widowControl/>
        <w:shd w:val="clear" w:color="auto" w:fill="FFFFFF"/>
        <w:spacing w:before="156" w:line="6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000F5">
        <w:rPr>
          <w:rFonts w:ascii="仿宋" w:eastAsia="仿宋" w:hAnsi="仿宋" w:cs="宋体"/>
          <w:color w:val="000000"/>
          <w:kern w:val="0"/>
          <w:sz w:val="32"/>
          <w:szCs w:val="32"/>
        </w:rPr>
        <w:t>JFS-2015-49001</w:t>
      </w:r>
      <w:bookmarkStart w:id="0" w:name="_GoBack"/>
      <w:bookmarkEnd w:id="0"/>
    </w:p>
    <w:p w:rsidR="00DA02EC" w:rsidRPr="00F000F5" w:rsidRDefault="00DA02EC" w:rsidP="00DA02EC">
      <w:pPr>
        <w:widowControl/>
        <w:shd w:val="clear" w:color="auto" w:fill="FFFFFF"/>
        <w:spacing w:before="156" w:line="66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A02EC" w:rsidRDefault="00DA02EC" w:rsidP="00DA02EC">
      <w:pPr>
        <w:widowControl/>
        <w:shd w:val="clear" w:color="auto" w:fill="FFFFFF"/>
        <w:spacing w:before="156"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5179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河北省“奶吧”食品安全管理办法</w:t>
      </w:r>
    </w:p>
    <w:p w:rsidR="00DA02EC" w:rsidRDefault="00DA02EC" w:rsidP="00DA02EC">
      <w:pPr>
        <w:widowControl/>
        <w:shd w:val="clear" w:color="auto" w:fill="FFFFFF"/>
        <w:spacing w:line="56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第一条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为规范“奶吧”经营行为，保障消费者饮食安全，根据《中华人民共和国食品安全法》、《乳品质量安全监督管理条例》、《餐饮服务许可管理办法》等相关法律、法规、规章的规定，制定本办法。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第二条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本办法所称“奶吧”是指供应以生鲜乳为原料，经杀菌、发酵等工艺现场制作的巴氏杀菌乳、发酵乳为主要经营项目的单位。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 xml:space="preserve">第三条 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我省行政区域内“奶吧”食品安全管理工作适用于本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办法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第四条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“奶吧”按饮品店进行餐饮服务许可管理，应取得《餐饮服务许可证》,许可类别为“饮品店（奶吧）”。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第五条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“奶吧”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法定代表人（负责人或业主）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是食品</w:t>
      </w:r>
      <w:proofErr w:type="gramStart"/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安全第一</w:t>
      </w:r>
      <w:proofErr w:type="gramEnd"/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责任人，应严格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遵守食品安全法律、法规、规章和食品安全标准，对社会和公众负责，保证食品安全，接受社会监督，承担食品安全责任。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237587">
        <w:rPr>
          <w:rFonts w:ascii="黑体" w:eastAsia="黑体" w:hAnsi="仿宋" w:hint="eastAsia"/>
          <w:color w:val="000000"/>
          <w:sz w:val="32"/>
          <w:szCs w:val="32"/>
        </w:rPr>
        <w:t>第六条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 xml:space="preserve">  县级以上人民政府对本行政区域内“奶吧”食品安全监督管理负总责。食品药品监督管理部门负责日常监督管理工作;农牧（农业、畜牧水产）管理部门负责“奶吧”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lastRenderedPageBreak/>
        <w:t>奶源质量安全监督管理工作；工商行政管理部门负责</w:t>
      </w:r>
      <w:r>
        <w:rPr>
          <w:rFonts w:ascii="仿宋" w:eastAsia="仿宋" w:hAnsi="仿宋" w:hint="eastAsia"/>
          <w:color w:val="000000"/>
          <w:sz w:val="32"/>
          <w:szCs w:val="32"/>
        </w:rPr>
        <w:t>对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“奶吧”核发营业执照。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196" w:firstLine="627"/>
        <w:jc w:val="both"/>
        <w:rPr>
          <w:rFonts w:ascii="仿宋" w:eastAsia="仿宋" w:hAnsi="仿宋"/>
          <w:color w:val="000000"/>
          <w:sz w:val="32"/>
          <w:szCs w:val="32"/>
        </w:rPr>
      </w:pPr>
      <w:r w:rsidRPr="00237587">
        <w:rPr>
          <w:rFonts w:ascii="黑体" w:eastAsia="黑体" w:hAnsi="仿宋" w:hint="eastAsia"/>
          <w:color w:val="000000"/>
          <w:sz w:val="32"/>
          <w:szCs w:val="32"/>
        </w:rPr>
        <w:t>第七条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 xml:space="preserve"> “奶吧”开办者应具备的基本条件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（一）有与加工经营规模相适应的固定加工经营场所；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（二） 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以具备生鲜乳收购资质的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奶牛规模养殖场为主体开办的生鲜乳收购站</w:t>
      </w:r>
      <w:r>
        <w:rPr>
          <w:rFonts w:ascii="仿宋" w:eastAsia="仿宋" w:hAnsi="仿宋" w:hint="eastAsia"/>
          <w:color w:val="000000"/>
          <w:sz w:val="32"/>
          <w:szCs w:val="32"/>
        </w:rPr>
        <w:t>为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生鲜乳供应渠道；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leftChars="152" w:left="319" w:firstLineChars="100" w:firstLine="32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有符合国家食品安全标准和要求的，与制作供应食品品种相适应的设备、设施、工具和容器；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（四）加工工艺流程和设备布局合理；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（五）有相应的乳制品食品安全标准；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（六）有对生鲜乳进行感观、酸度、密度、含碱等常规检测的仪器设备；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七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）有生鲜乳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乳制品</w:t>
      </w:r>
      <w:r>
        <w:rPr>
          <w:rFonts w:ascii="仿宋" w:eastAsia="仿宋" w:hAnsi="仿宋" w:hint="eastAsia"/>
          <w:color w:val="000000"/>
          <w:sz w:val="32"/>
          <w:szCs w:val="32"/>
        </w:rPr>
        <w:t>等食品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留样专用冷藏设备及用具；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八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）有进货查验、索证索票、台帐登记等各环节食品安全管理制度。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第八条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“奶吧”开办程序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（一）向工商行政管理部门申领营业执照；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（二）持营业执照向当地食品药品监督管理部门申请核发《餐饮服务许可证》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第九条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“奶吧”经营要求　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（一）有良好的职业道德，遵守食品安全相关法律法规，从业人员有良好的个人卫生习惯，定期接受有关部门组织的教育培训工作；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（二）采购生鲜乳时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必须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索取供货者的经营资质证明和所购当批生鲜乳的合格检验报告单；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（三）生鲜乳运输车辆应取得所在地县级农牧（农业、畜牧水产）管理部门核发的生鲜乳准运证明，并随车携带生鲜乳交接单；</w:t>
      </w:r>
    </w:p>
    <w:p w:rsidR="00DA02EC" w:rsidRDefault="00DA02EC" w:rsidP="00DA02EC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（四）生鲜乳运输、贮存采用密封的隔热、保温容器。盛乳容器宜为不锈钢制造，并做到清洁卫生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严格杀菌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（五）购进的生鲜乳应标明购置日期，并于当天加工制作；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（六）加工用生鲜乳必须符合其质量标准。加工过程中不得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滥用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食品添加剂，不得添加非食用物质，不得加工腐败变质或感观性状异常的生鲜乳；</w:t>
      </w:r>
    </w:p>
    <w:p w:rsidR="00DA02EC" w:rsidRDefault="00DA02EC" w:rsidP="00DA02E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（七）具备相应的餐饮具清洗、消毒设施，向消费者提供消毒合格的餐饮具。生鲜乳加工制作场所应配备空气消毒设施；</w:t>
      </w:r>
    </w:p>
    <w:p w:rsidR="00DA02EC" w:rsidRDefault="00DA02EC" w:rsidP="00DA02E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（八）乳制品制作经营要坚持先产先销，以销定产原则；</w:t>
      </w:r>
    </w:p>
    <w:p w:rsidR="00DA02EC" w:rsidRDefault="00DA02EC" w:rsidP="00DA02EC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九）配备专兼职食品安全管理人员。组织从业人员开展食品安全相关法律法规和专业知识培训，对从业人员每日晨检，发现有咳嗽、腹泻、发热、呕吐等症状时，应立即脱离工作岗位，经治愈后，方可重新上岗；</w:t>
      </w:r>
    </w:p>
    <w:p w:rsidR="00DA02EC" w:rsidRDefault="00DA02EC" w:rsidP="00DA02E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17964">
        <w:rPr>
          <w:rFonts w:ascii="仿宋" w:eastAsia="仿宋" w:hAnsi="仿宋" w:hint="eastAsia"/>
          <w:color w:val="000000"/>
          <w:sz w:val="32"/>
          <w:szCs w:val="32"/>
        </w:rPr>
        <w:t>（十）从业人员必须每年进行健康检查，取得健康体检合格证明后方可从事餐饮服务活动；</w:t>
      </w:r>
    </w:p>
    <w:p w:rsidR="00DA02EC" w:rsidRDefault="00DA02EC" w:rsidP="00DA02EC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（十一）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生鲜乳及其制品要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在冷藏条件下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批批留样，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留样量不少于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Pr="00517964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100克</w:t>
        </w:r>
      </w:smartTag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留样时间不少于48小时。</w:t>
      </w:r>
    </w:p>
    <w:p w:rsidR="00DA02EC" w:rsidRDefault="00DA02EC" w:rsidP="00DA02E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第十条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F000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发生食物中毒或疑似食物中毒时，“奶吧”应当及时向事故发生地县级人民政府食品药品监督管理、卫生行政部门报告</w:t>
      </w:r>
      <w:r w:rsidRPr="00F000F5">
        <w:rPr>
          <w:rFonts w:ascii="仿宋" w:eastAsia="仿宋" w:hAnsi="仿宋" w:hint="eastAsia"/>
          <w:color w:val="000000" w:themeColor="text1"/>
          <w:sz w:val="32"/>
          <w:szCs w:val="32"/>
        </w:rPr>
        <w:t>，并</w:t>
      </w:r>
      <w:r w:rsidRPr="00F000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采取有效措施，及时组织救治，控制并封存剩余生鲜乳、乳制品、其他食品及其原料，并配合相关部门开展食物中毒事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故调查。</w:t>
      </w:r>
    </w:p>
    <w:p w:rsidR="00DA02EC" w:rsidRDefault="00DA02EC" w:rsidP="00DA02EC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第十一条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517964">
        <w:rPr>
          <w:rFonts w:ascii="仿宋" w:eastAsia="仿宋" w:hAnsi="仿宋" w:hint="eastAsia"/>
          <w:color w:val="000000"/>
          <w:sz w:val="32"/>
          <w:szCs w:val="32"/>
        </w:rPr>
        <w:t>食品药品监督管理部门对“奶吧”实施监督管理，单独设立台账和监管档案，并依法查处违法违规行为。</w:t>
      </w:r>
    </w:p>
    <w:p w:rsidR="00DA02EC" w:rsidRDefault="00DA02EC" w:rsidP="00DA02EC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3758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 xml:space="preserve">第十二条　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本办法自201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日起施行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。有效期5年</w:t>
      </w:r>
      <w:r w:rsidRPr="0051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D55856" w:rsidRDefault="00D55856"/>
    <w:sectPr w:rsidR="00D5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EC"/>
    <w:rsid w:val="0070454B"/>
    <w:rsid w:val="00D55856"/>
    <w:rsid w:val="00D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A0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A0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1349</Characters>
  <Application>Microsoft Office Word</Application>
  <DocSecurity>0</DocSecurity>
  <Lines>11</Lines>
  <Paragraphs>3</Paragraphs>
  <ScaleCrop>false</ScaleCrop>
  <Company>微软中国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2015-02-12T03:29:00Z</dcterms:created>
  <dcterms:modified xsi:type="dcterms:W3CDTF">2015-02-12T03:29:00Z</dcterms:modified>
</cp:coreProperties>
</file>